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t>non</w:t>
      </w:r>
      <w:r>
        <w:rPr>
          <w:noProof/>
          <w:color w:val="111111"/>
          <w:sz w:val="16"/>
          <w:lang w:val="fr-BE"/>
        </w:rPr>
        <w:t>-</w:t>
      </w:r>
      <w:r w:rsidRPr="009865E4">
        <w:rPr>
          <w:noProof/>
          <w:color w:val="111111"/>
          <w:sz w:val="16"/>
          <w:lang w:val="fr-BE"/>
        </w:rPr>
        <w:t>sablées, sans nervure</w:t>
      </w:r>
    </w:p>
    <w:p w14:paraId="42E19099" w14:textId="7800248C"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7A4DE0">
        <w:rPr>
          <w:noProof/>
          <w:color w:val="111111"/>
          <w:sz w:val="16"/>
          <w:lang w:val="fr-BE"/>
        </w:rPr>
        <w:t>noir-bleu pas sablée dans la masse</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487B0212" w:rsidR="00686BE3" w:rsidRDefault="00686BE3" w:rsidP="00686BE3">
            <w:r>
              <w:rPr>
                <w:sz w:val="14"/>
              </w:rPr>
              <w:t>220x52x20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44FDA49E" w:rsidR="00686BE3" w:rsidRPr="00E61D8E" w:rsidRDefault="00686BE3" w:rsidP="00686BE3">
            <w:pPr>
              <w:rPr>
                <w:sz w:val="14"/>
              </w:rPr>
            </w:pPr>
            <w:r>
              <w:rPr>
                <w:sz w:val="14"/>
              </w:rPr>
              <w:t>68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2C2A6D61" w:rsidR="00686BE3" w:rsidRDefault="00686BE3" w:rsidP="00686BE3">
            <w:pPr>
              <w:rPr>
                <w:sz w:val="14"/>
              </w:rPr>
            </w:pPr>
            <w:r>
              <w:rPr>
                <w:sz w:val="14"/>
              </w:rPr>
              <w:t>77</w:t>
            </w:r>
          </w:p>
          <w:p w14:paraId="39380874" w14:textId="2BDFE9F2" w:rsidR="00686BE3" w:rsidRPr="00E61D8E" w:rsidRDefault="00686BE3" w:rsidP="00686BE3">
            <w:pPr>
              <w:rPr>
                <w:sz w:val="14"/>
                <w:szCs w:val="14"/>
              </w:rPr>
            </w:pPr>
            <w:r>
              <w:rPr>
                <w:sz w:val="14"/>
                <w:szCs w:val="14"/>
              </w:rPr>
              <w:t>79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77777777" w:rsidR="00686BE3" w:rsidRDefault="00686BE3" w:rsidP="00686BE3">
            <w:r>
              <w:rPr>
                <w:sz w:val="14"/>
              </w:rPr>
              <w:t>&lt; 8%</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03E77DF7" w:rsidR="00686BE3" w:rsidRDefault="00686BE3" w:rsidP="00686BE3">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(IW2)</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6948EFB6" w:rsidR="00686BE3" w:rsidRDefault="00686BE3" w:rsidP="00686BE3">
            <w:r>
              <w:rPr>
                <w:sz w:val="14"/>
              </w:rPr>
              <w:t>0,</w:t>
            </w:r>
            <w:r w:rsidR="00606DCB">
              <w:rPr>
                <w:sz w:val="14"/>
              </w:rPr>
              <w:t>85</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7E430C"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77777777" w:rsidR="00686BE3" w:rsidRPr="001566D4" w:rsidRDefault="00686BE3" w:rsidP="00686BE3">
            <w:pPr>
              <w:spacing w:line="360" w:lineRule="auto"/>
              <w:rPr>
                <w:sz w:val="14"/>
              </w:rPr>
            </w:pPr>
            <w:r w:rsidRPr="00B17F5E">
              <w:rPr>
                <w:sz w:val="14"/>
              </w:rPr>
              <w:t>T1</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2754D4BB"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(12/</w:t>
            </w:r>
            <w:r>
              <w:rPr>
                <w:rFonts w:ascii="Segoe UI Light" w:hAnsi="Segoe UI Light" w:cs="Segoe UI Light"/>
                <w:sz w:val="14"/>
              </w:rPr>
              <w:t>4</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62FC56C6" w:rsidR="00686BE3" w:rsidRPr="001566D4" w:rsidRDefault="00464364" w:rsidP="00686BE3">
            <w:pPr>
              <w:spacing w:line="360" w:lineRule="auto"/>
            </w:pPr>
            <w:r>
              <w:rPr>
                <w:sz w:val="14"/>
              </w:rPr>
              <w:t>IC &lt; 10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7E430C"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7E430C"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03508B" w:rsidRPr="009865E4" w14:paraId="0A3DEAC9" w14:textId="77777777" w:rsidTr="00AA300B">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126"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AA300B">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126"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475DAE" w14:paraId="352411E9" w14:textId="77777777" w:rsidTr="00AA300B">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126" w:type="dxa"/>
            <w:vAlign w:val="center"/>
          </w:tcPr>
          <w:p w14:paraId="0C79BBBE" w14:textId="77777777" w:rsidR="0003508B" w:rsidRPr="009865E4" w:rsidRDefault="0003508B" w:rsidP="00AA300B">
            <w:pPr>
              <w:spacing w:line="360" w:lineRule="auto"/>
              <w:rPr>
                <w:sz w:val="14"/>
                <w:lang w:val="fr-BE"/>
              </w:rPr>
            </w:pPr>
            <w:r>
              <w:rPr>
                <w:sz w:val="14"/>
              </w:rPr>
              <w:t xml:space="preserve">0,5 </w:t>
            </w:r>
            <w:r>
              <w:rPr>
                <w:rFonts w:ascii="Segoe UI Light" w:hAnsi="Segoe UI Light" w:cs="Segoe UI Light"/>
                <w:sz w:val="14"/>
              </w:rPr>
              <w:t>≤</w:t>
            </w:r>
            <w:r>
              <w:rPr>
                <w:sz w:val="14"/>
              </w:rPr>
              <w:t xml:space="preserve"> IW2 </w:t>
            </w:r>
            <w:r>
              <w:rPr>
                <w:rFonts w:ascii="Segoe UI Light" w:hAnsi="Segoe UI Light" w:cs="Segoe UI Light"/>
                <w:sz w:val="14"/>
              </w:rPr>
              <w:t>≤</w:t>
            </w:r>
            <w:r>
              <w:rPr>
                <w:sz w:val="14"/>
              </w:rPr>
              <w:t xml:space="preserve"> 1,5 </w:t>
            </w:r>
            <w:r w:rsidRPr="00D33620">
              <w:rPr>
                <w:sz w:val="14"/>
                <w:lang w:val="fr-BE"/>
              </w:rPr>
              <w:t>Classe IW</w:t>
            </w:r>
            <w:r>
              <w:rPr>
                <w:sz w:val="14"/>
                <w:lang w:val="fr-BE"/>
              </w:rPr>
              <w:t>2</w:t>
            </w:r>
            <w:r w:rsidRPr="00D33620">
              <w:rPr>
                <w:sz w:val="14"/>
                <w:lang w:val="fr-BE"/>
              </w:rPr>
              <w:t xml:space="preserve"> </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674E637" w:rsidR="00677BB5" w:rsidRPr="00AA532D" w:rsidRDefault="00E87C24" w:rsidP="008E3278">
            <w:pPr>
              <w:spacing w:line="360" w:lineRule="auto"/>
              <w:rPr>
                <w:sz w:val="14"/>
                <w:szCs w:val="14"/>
              </w:rPr>
            </w:pPr>
            <w:r>
              <w:rPr>
                <w:sz w:val="14"/>
                <w:szCs w:val="14"/>
              </w:rPr>
              <w:t>Env.</w:t>
            </w:r>
            <w:r w:rsidR="00677BB5">
              <w:rPr>
                <w:sz w:val="14"/>
                <w:szCs w:val="14"/>
              </w:rPr>
              <w:t xml:space="preserve">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04A3D95F"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72</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25BC58" w:rsidR="00677BB5" w:rsidRDefault="00E87C24" w:rsidP="008E3278">
            <w:pPr>
              <w:spacing w:line="360" w:lineRule="auto"/>
              <w:rPr>
                <w:sz w:val="14"/>
              </w:rPr>
            </w:pPr>
            <w:r>
              <w:rPr>
                <w:sz w:val="14"/>
              </w:rPr>
              <w:t>Env.</w:t>
            </w:r>
            <w:r w:rsidR="00677BB5">
              <w:rPr>
                <w:sz w:val="14"/>
              </w:rPr>
              <w:t xml:space="preserve">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E430C">
                            <w:fldChar w:fldCharType="begin"/>
                          </w:r>
                          <w:r w:rsidR="007E430C" w:rsidRPr="007E430C">
                            <w:rPr>
                              <w:lang w:val="nl-BE"/>
                            </w:rPr>
                            <w:instrText xml:space="preserve"> HYPERLINK "http://www.brickz.world" </w:instrText>
                          </w:r>
                          <w:r w:rsidR="007E430C">
                            <w:fldChar w:fldCharType="separate"/>
                          </w:r>
                          <w:r w:rsidR="007E09BD" w:rsidRPr="004201F4">
                            <w:rPr>
                              <w:rStyle w:val="Hyperlink"/>
                              <w:rFonts w:ascii="Myriad Pro"/>
                              <w:b/>
                              <w:color w:val="auto"/>
                              <w:sz w:val="13"/>
                              <w:u w:val="none"/>
                              <w:lang w:val="nl-BE"/>
                            </w:rPr>
                            <w:t>www.brickz.world</w:t>
                          </w:r>
                          <w:r w:rsidR="007E430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7E430C">
                      <w:fldChar w:fldCharType="begin"/>
                    </w:r>
                    <w:r w:rsidR="007E430C" w:rsidRPr="007E430C">
                      <w:rPr>
                        <w:lang w:val="nl-BE"/>
                      </w:rPr>
                      <w:instrText xml:space="preserve"> HYPERLINK "http://www.brickz.world" </w:instrText>
                    </w:r>
                    <w:r w:rsidR="007E430C">
                      <w:fldChar w:fldCharType="separate"/>
                    </w:r>
                    <w:r w:rsidR="007E09BD" w:rsidRPr="004201F4">
                      <w:rPr>
                        <w:rStyle w:val="Hyperlink"/>
                        <w:rFonts w:ascii="Myriad Pro"/>
                        <w:b/>
                        <w:color w:val="auto"/>
                        <w:sz w:val="13"/>
                        <w:u w:val="none"/>
                        <w:lang w:val="nl-BE"/>
                      </w:rPr>
                      <w:t>www.brickz.world</w:t>
                    </w:r>
                    <w:r w:rsidR="007E430C">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705DC7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7A4DE0">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1705DC7C"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7A4DE0">
                      <w:rPr>
                        <w:noProof/>
                        <w:color w:val="FFFFFF" w:themeColor="background1"/>
                        <w:sz w:val="36"/>
                        <w:szCs w:val="36"/>
                      </w:rPr>
                      <w:t>5004</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64364"/>
    <w:rsid w:val="004A7C85"/>
    <w:rsid w:val="004A7DC3"/>
    <w:rsid w:val="004B5E29"/>
    <w:rsid w:val="004B6268"/>
    <w:rsid w:val="004D336A"/>
    <w:rsid w:val="004D54FD"/>
    <w:rsid w:val="004F01B8"/>
    <w:rsid w:val="005A7731"/>
    <w:rsid w:val="005C795D"/>
    <w:rsid w:val="005E42CE"/>
    <w:rsid w:val="0060150F"/>
    <w:rsid w:val="00606DCB"/>
    <w:rsid w:val="00636CAE"/>
    <w:rsid w:val="00652CCE"/>
    <w:rsid w:val="00677BB5"/>
    <w:rsid w:val="00686BE3"/>
    <w:rsid w:val="006F3F38"/>
    <w:rsid w:val="00790A39"/>
    <w:rsid w:val="007942F0"/>
    <w:rsid w:val="007A4DE0"/>
    <w:rsid w:val="007E09BD"/>
    <w:rsid w:val="007E430C"/>
    <w:rsid w:val="00800551"/>
    <w:rsid w:val="00830C6E"/>
    <w:rsid w:val="00896781"/>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A2DFC"/>
    <w:rsid w:val="00AB0371"/>
    <w:rsid w:val="00AF4206"/>
    <w:rsid w:val="00B00E42"/>
    <w:rsid w:val="00B17F5E"/>
    <w:rsid w:val="00BC278A"/>
    <w:rsid w:val="00BF6A5C"/>
    <w:rsid w:val="00C15B47"/>
    <w:rsid w:val="00C2437A"/>
    <w:rsid w:val="00C743F5"/>
    <w:rsid w:val="00CE2140"/>
    <w:rsid w:val="00CE510D"/>
    <w:rsid w:val="00CE59AE"/>
    <w:rsid w:val="00D5399D"/>
    <w:rsid w:val="00D57EF7"/>
    <w:rsid w:val="00DB7D49"/>
    <w:rsid w:val="00E12FFF"/>
    <w:rsid w:val="00E47813"/>
    <w:rsid w:val="00E61D8E"/>
    <w:rsid w:val="00E7220F"/>
    <w:rsid w:val="00E87C24"/>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4</cp:revision>
  <cp:lastPrinted>2022-07-04T10:00:00Z</cp:lastPrinted>
  <dcterms:created xsi:type="dcterms:W3CDTF">2022-06-30T11:18:00Z</dcterms:created>
  <dcterms:modified xsi:type="dcterms:W3CDTF">2022-07-04T10:00:00Z</dcterms:modified>
</cp:coreProperties>
</file>